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PSHE long term overview</w:t>
      </w:r>
    </w:p>
    <w:p w:rsidR="00000000" w:rsidDel="00000000" w:rsidP="00000000" w:rsidRDefault="00000000" w:rsidRPr="00000000" w14:paraId="00000002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2: Northern/Piccadilly/Metropolitan (KS2/3)</w:t>
      </w:r>
    </w:p>
    <w:p w:rsidR="00000000" w:rsidDel="00000000" w:rsidP="00000000" w:rsidRDefault="00000000" w:rsidRPr="00000000" w14:paraId="00000003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(Year 6 objectives)</w:t>
      </w:r>
      <w:r w:rsidDel="00000000" w:rsidR="00000000" w:rsidRPr="00000000">
        <w:rPr>
          <w:rtl w:val="0"/>
        </w:rPr>
      </w:r>
    </w:p>
    <w:tbl>
      <w:tblPr>
        <w:tblStyle w:val="Table1"/>
        <w:tblW w:w="2063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45"/>
        <w:gridCol w:w="300"/>
        <w:gridCol w:w="1605"/>
        <w:gridCol w:w="1455"/>
        <w:gridCol w:w="1425"/>
        <w:gridCol w:w="1485"/>
        <w:gridCol w:w="1380"/>
        <w:gridCol w:w="105"/>
        <w:gridCol w:w="1395"/>
        <w:gridCol w:w="1395"/>
        <w:gridCol w:w="1035"/>
        <w:gridCol w:w="720"/>
        <w:gridCol w:w="1276"/>
        <w:gridCol w:w="55"/>
        <w:gridCol w:w="1504"/>
        <w:gridCol w:w="1285"/>
        <w:gridCol w:w="1395"/>
        <w:gridCol w:w="13"/>
        <w:gridCol w:w="1559"/>
        <w:tblGridChange w:id="0">
          <w:tblGrid>
            <w:gridCol w:w="1245"/>
            <w:gridCol w:w="300"/>
            <w:gridCol w:w="1605"/>
            <w:gridCol w:w="1455"/>
            <w:gridCol w:w="1425"/>
            <w:gridCol w:w="1485"/>
            <w:gridCol w:w="1380"/>
            <w:gridCol w:w="105"/>
            <w:gridCol w:w="1395"/>
            <w:gridCol w:w="1395"/>
            <w:gridCol w:w="1035"/>
            <w:gridCol w:w="720"/>
            <w:gridCol w:w="1276"/>
            <w:gridCol w:w="55"/>
            <w:gridCol w:w="1504"/>
            <w:gridCol w:w="1285"/>
            <w:gridCol w:w="1395"/>
            <w:gridCol w:w="13"/>
            <w:gridCol w:w="1559"/>
          </w:tblGrid>
        </w:tblGridChange>
      </w:tblGrid>
      <w:tr>
        <w:trPr>
          <w:cantSplit w:val="1"/>
          <w:trHeight w:val="720" w:hRule="atLeast"/>
          <w:tblHeader w:val="0"/>
        </w:trPr>
        <w:tc>
          <w:tcPr>
            <w:gridSpan w:val="4"/>
            <w:shd w:fill="a8d08d" w:val="clear"/>
          </w:tcPr>
          <w:p w:rsidR="00000000" w:rsidDel="00000000" w:rsidP="00000000" w:rsidRDefault="00000000" w:rsidRPr="00000000" w14:paraId="00000004">
            <w:pPr>
              <w:ind w:right="113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</w:t>
            </w:r>
            <w:r w:rsidDel="00000000" w:rsidR="00000000" w:rsidRPr="00000000">
              <w:rPr>
                <w:rtl w:val="0"/>
              </w:rPr>
              <w:t xml:space="preserve">: 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9cc3e5" w:val="clear"/>
          </w:tcPr>
          <w:p w:rsidR="00000000" w:rsidDel="00000000" w:rsidP="00000000" w:rsidRDefault="00000000" w:rsidRPr="00000000" w14:paraId="00000008">
            <w:pPr>
              <w:ind w:right="113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  <w:t xml:space="preserve">: 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f4b083" w:val="clear"/>
          </w:tcPr>
          <w:p w:rsidR="00000000" w:rsidDel="00000000" w:rsidP="00000000" w:rsidRDefault="00000000" w:rsidRPr="00000000" w14:paraId="0000000B">
            <w:pPr>
              <w:ind w:right="113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  <w:t xml:space="preserve">: Relationships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a8d08d" w:val="clea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Physical health and Mental wellbeing 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Growing and changing 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Keeping safe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Belonging to a community 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Media literacy and digital resilience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Money and work</w:t>
            </w:r>
          </w:p>
        </w:tc>
        <w:tc>
          <w:tcPr>
            <w:gridSpan w:val="2"/>
            <w:shd w:fill="f4b083" w:val="clear"/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Families and friendships 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Safe relationships</w:t>
            </w:r>
          </w:p>
        </w:tc>
        <w:tc>
          <w:tcPr>
            <w:gridSpan w:val="2"/>
            <w:shd w:fill="f4b083" w:val="clear"/>
          </w:tcPr>
          <w:p w:rsidR="00000000" w:rsidDel="00000000" w:rsidP="00000000" w:rsidRDefault="00000000" w:rsidRPr="00000000" w14:paraId="0000001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Respecting ourselves and others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a8d08d" w:val="clear"/>
          </w:tcPr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affects mental </w:t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health and ways </w:t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to take care of it; 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managing change, 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loss and bereavement; managing 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time online</w:t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2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Human reproduction and birth; </w:t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increasing independence; managing </w:t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transition</w:t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Keeping personal </w:t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information safe; 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regulations and </w:t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choices; drug use 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and the law; drug </w:t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 and the media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Valuing diversity; </w:t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challenging discrimina-</w:t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tion and stereotypes</w:t>
            </w:r>
          </w:p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Evaluating media </w:t>
            </w:r>
          </w:p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sources; sharing </w:t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things online</w:t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Influences and </w:t>
            </w:r>
          </w:p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attitudes to money; </w:t>
            </w:r>
          </w:p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money and financial </w:t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risks</w:t>
            </w:r>
          </w:p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4b083" w:val="clea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Attraction to others; </w:t>
            </w:r>
          </w:p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romantic relationships; civil partnership and marriage</w:t>
            </w:r>
          </w:p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Recognising and </w:t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managing pressure; 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consent in different </w:t>
            </w:r>
          </w:p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situations</w:t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4b083" w:val="clea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Expressing opinions and respecting 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other points of view, 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including discussing 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topical issues</w:t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06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4"/>
        <w:gridCol w:w="19"/>
        <w:gridCol w:w="1417"/>
        <w:gridCol w:w="1418"/>
        <w:gridCol w:w="1276"/>
        <w:gridCol w:w="55"/>
        <w:gridCol w:w="1504"/>
        <w:gridCol w:w="1285"/>
        <w:gridCol w:w="1395"/>
        <w:gridCol w:w="13"/>
        <w:gridCol w:w="1559"/>
        <w:gridCol w:w="1365.5"/>
        <w:gridCol w:w="1365.5"/>
        <w:tblGridChange w:id="0">
          <w:tblGrid>
            <w:gridCol w:w="1394"/>
            <w:gridCol w:w="19"/>
            <w:gridCol w:w="1417"/>
            <w:gridCol w:w="1418"/>
            <w:gridCol w:w="1276"/>
            <w:gridCol w:w="55"/>
            <w:gridCol w:w="1504"/>
            <w:gridCol w:w="1285"/>
            <w:gridCol w:w="1395"/>
            <w:gridCol w:w="13"/>
            <w:gridCol w:w="1559"/>
            <w:gridCol w:w="1365.5"/>
            <w:gridCol w:w="1365.5"/>
          </w:tblGrid>
        </w:tblGridChange>
      </w:tblGrid>
      <w:tr>
        <w:trPr>
          <w:cantSplit w:val="1"/>
          <w:trHeight w:val="9488" w:hRule="atLeast"/>
          <w:tblHeader w:val="0"/>
        </w:trPr>
        <w:tc>
          <w:tcPr>
            <w:gridSpan w:val="2"/>
            <w:shd w:fill="a8d08d" w:val="clear"/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</w:t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8d08d" w:val="clear"/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Physical health and Mental wellbeing </w:t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affects mental health and ways to take care of it; managing change, loss and bereavement; managing time online </w:t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H13, H14, H15, H20, H21, H22, H23, H24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that mental health is just as important as physical health and that both need looking after 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to recognise that anyone can be affected by mental ill-health and that difficulties can be resolved with help and support 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negative experiences such as being bullied or feeling lonely can affect mental wellbeing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positive strategies for managing feelings 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that there are situations when someone may experience mixed or conflicting feelings 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feelings can often be helpful, whilst recognising that they sometimes need to be overcome 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to recognise that if someone experiences feelings that are not so good (most or all of the time) – help and support is available 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identify where they and others can ask for help and support with mental wellbeing in and outside school 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importance of asking for support from a trusted adult 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changes that may occur in life including death, and how these can cause conflicting feelings 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that changes can mean people experience feelings of loss or grief</w:t>
            </w:r>
          </w:p>
          <w:p w:rsidR="00000000" w:rsidDel="00000000" w:rsidP="00000000" w:rsidRDefault="00000000" w:rsidRPr="00000000" w14:paraId="0000006D">
            <w:pPr>
              <w:spacing w:after="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how grief can be expressed 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strategies that can help someone cope with the feelings associated with change or loss 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to identify how to ask for help and support with loss, grief or other aspects of change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balancing time online with other activities helps to maintain their health and wellbeing 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strategies to manage time spent online and foster positive habits e.g. switching phone off at night 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what to do and whom to tell if they are frightened or worried about something they have seen on-line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7">
            <w:pPr>
              <w:spacing w:after="0"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https://pshe-association.org.uk/search?queryTerm=mental%20health%20and%20emotional%20wellbeing%20pack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0"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0"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https://pshe-association.org.uk/search?queryTerm=Newswise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https://pshe-association.org.uk/search?queryTerm=winston%27s%20wish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a8d08d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</w:t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8d08d" w:val="clear"/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Growing and changing </w:t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Human reproduction and birth; increasing independence; managing transitions</w:t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H24, H33, H35, H37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to recognise some of the changes as they grow up e.g. increasing independence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what being more independent might be like, including how it may feel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transition to secondary school and how this may affect their feelings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how relationships may change as they grow up or move to secondary school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practical strategies that can help to manage times of change and transition e.g. practising the bus route to secondary school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identify the links between love, committed relationships and conception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sexual intercourse is, and how it can be one part of an intimate relationship between consenting adults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pregnancy occurs i.e. when a sperm meets an egg and the fertilised egg settles into the lining of the womb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pacing w:after="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that pregnancy can be prevented with contraception²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responsibilities of being a parent or carer and how having a baby changes someone’s life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D">
            <w:pPr>
              <w:spacing w:after="0" w:line="240" w:lineRule="auto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https://pshe-association.org.uk/search?queryTerm=rethink%20periods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https://pshe-association.org.uk/search?queryTerm=yasmine%20and%20tom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a8d08d" w:val="clear"/>
            <w:vAlign w:val="center"/>
          </w:tcPr>
          <w:p w:rsidR="00000000" w:rsidDel="00000000" w:rsidP="00000000" w:rsidRDefault="00000000" w:rsidRPr="00000000" w14:paraId="000000A8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</w:t>
            </w:r>
          </w:p>
          <w:p w:rsidR="00000000" w:rsidDel="00000000" w:rsidP="00000000" w:rsidRDefault="00000000" w:rsidRPr="00000000" w14:paraId="000000A9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C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8d08d" w:val="clear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Keeping safe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Keeping personal information safe; regulations and choices; drug use and the law; drug use and the media </w:t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H37, H42, H47, H47, H48, H49, H50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B5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protect personal information online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to identify potential risks of personal information being misused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strategies for dealing with requests for personal information or images of themselves</w:t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to identify types of images that are appropriate to share with others and those which might not be appropriate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that images or text can be quickly shared with others, even when only sent to one person, and what the impact of this might be 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to do if they take, share or come across an image which may upset, hurt or embarrass them or others 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report the misuse of personal information or sharing of upsetting content/ images online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different age rating systems for social media, T.V, films, games and online gaming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why age restrictions are important and how they help people make safe decisions about what to watch, use or play 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risks and effects of different drugs 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laws relating to drugs common to everyday life and illegal drugs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to recognise why people choose to use or not use drugs, including nicotine, alcohol and medicines as well as illegal drugs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organisations where people can get help and support concerning drug use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ask for help if they have concerns about drug use 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1"/>
              </w:numPr>
              <w:spacing w:after="160"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mixed messages in the media relating to drug use and how they might influence opinions and decisions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8">
            <w:pPr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https://pshe-association.org.uk/search?queryTerm=1%20decision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https://pshe-association.org.uk/search?queryTerm=bbfc%20let%27s%20watch%20a%20film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https://pshe-association.org.uk/search?queryTerm=parent%20zone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https://pshe-association.org.uk/drugeducation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https://pshe-association.org.uk/search?queryTerm=cyber%20detectives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06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4"/>
        <w:gridCol w:w="19"/>
        <w:gridCol w:w="1417"/>
        <w:gridCol w:w="1418"/>
        <w:gridCol w:w="1276"/>
        <w:gridCol w:w="55"/>
        <w:gridCol w:w="1504"/>
        <w:gridCol w:w="1285"/>
        <w:gridCol w:w="1395"/>
        <w:gridCol w:w="13"/>
        <w:gridCol w:w="1559"/>
        <w:gridCol w:w="1365.5"/>
        <w:gridCol w:w="1365.5"/>
        <w:tblGridChange w:id="0">
          <w:tblGrid>
            <w:gridCol w:w="1394"/>
            <w:gridCol w:w="19"/>
            <w:gridCol w:w="1417"/>
            <w:gridCol w:w="1418"/>
            <w:gridCol w:w="1276"/>
            <w:gridCol w:w="55"/>
            <w:gridCol w:w="1504"/>
            <w:gridCol w:w="1285"/>
            <w:gridCol w:w="1395"/>
            <w:gridCol w:w="13"/>
            <w:gridCol w:w="1559"/>
            <w:gridCol w:w="1365.5"/>
            <w:gridCol w:w="1365.5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gridSpan w:val="2"/>
            <w:shd w:fill="9cc3e5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</w:t>
            </w:r>
          </w:p>
          <w:p w:rsidR="00000000" w:rsidDel="00000000" w:rsidP="00000000" w:rsidRDefault="00000000" w:rsidRPr="00000000" w14:paraId="000000D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gridSpan w:val="3"/>
            <w:shd w:fill="9cc3e5" w:val="clea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Belonging to a community </w:t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Valuing diversity; challenging discrimination and stereotypes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L8, L9, L10, R21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E6">
            <w:pPr>
              <w:numPr>
                <w:ilvl w:val="0"/>
                <w:numId w:val="3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prejudice means </w:t>
            </w:r>
          </w:p>
          <w:p w:rsidR="00000000" w:rsidDel="00000000" w:rsidP="00000000" w:rsidRDefault="00000000" w:rsidRPr="00000000" w14:paraId="000000E7">
            <w:pPr>
              <w:numPr>
                <w:ilvl w:val="0"/>
                <w:numId w:val="3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to differentiate between prejudice and discrimination </w:t>
            </w:r>
          </w:p>
          <w:p w:rsidR="00000000" w:rsidDel="00000000" w:rsidP="00000000" w:rsidRDefault="00000000" w:rsidRPr="00000000" w14:paraId="000000E8">
            <w:pPr>
              <w:numPr>
                <w:ilvl w:val="0"/>
                <w:numId w:val="3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recognise acts of discrimination </w:t>
            </w:r>
          </w:p>
          <w:p w:rsidR="00000000" w:rsidDel="00000000" w:rsidP="00000000" w:rsidRDefault="00000000" w:rsidRPr="00000000" w14:paraId="000000E9">
            <w:pPr>
              <w:numPr>
                <w:ilvl w:val="0"/>
                <w:numId w:val="3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strategies to safely respond to and challenge discrimination</w:t>
            </w:r>
          </w:p>
          <w:p w:rsidR="00000000" w:rsidDel="00000000" w:rsidP="00000000" w:rsidRDefault="00000000" w:rsidRPr="00000000" w14:paraId="000000EA">
            <w:pPr>
              <w:numPr>
                <w:ilvl w:val="0"/>
                <w:numId w:val="3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how to recognise stereotypes in different contexts and the influence they have on attitudes and understanding of different groups </w:t>
            </w:r>
          </w:p>
          <w:p w:rsidR="00000000" w:rsidDel="00000000" w:rsidP="00000000" w:rsidRDefault="00000000" w:rsidRPr="00000000" w14:paraId="000000EB">
            <w:pPr>
              <w:numPr>
                <w:ilvl w:val="0"/>
                <w:numId w:val="3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stereotypes are perpetuated and how to challenge this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0">
            <w:pPr>
              <w:spacing w:after="0" w:line="240" w:lineRule="auto"/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https://pshe-association.org.uk/search?queryTerm=premier%20league%20primary%20stars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spacing w:after="0" w:line="240" w:lineRule="auto"/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https://pshe-association.org.uk/search?queryTerm=health%20education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spacing w:after="0" w:line="240" w:lineRule="auto"/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https://pshe-association.org.uk/search?queryTerm=premier%20league%20primary%20stars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https://pshe-association.org.uk/search?queryTerm=changing%20faces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9cc3e5" w:val="clear"/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</w:t>
            </w:r>
          </w:p>
          <w:p w:rsidR="00000000" w:rsidDel="00000000" w:rsidP="00000000" w:rsidRDefault="00000000" w:rsidRPr="00000000" w14:paraId="000000F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9cc3e5" w:val="clear"/>
          </w:tcPr>
          <w:p w:rsidR="00000000" w:rsidDel="00000000" w:rsidP="00000000" w:rsidRDefault="00000000" w:rsidRPr="00000000" w14:paraId="00000100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Media literacy and Digital resilience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Evaluating media sources; sharing things online </w:t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H37, L11, L13, L15, L17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0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benefits of safe internet use e.g. learning, connecting and communicating</w:t>
            </w:r>
          </w:p>
          <w:p w:rsidR="00000000" w:rsidDel="00000000" w:rsidP="00000000" w:rsidRDefault="00000000" w:rsidRPr="00000000" w14:paraId="0000010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and why images online might be manipulated, altered, or faked</w:t>
            </w:r>
          </w:p>
          <w:p w:rsidR="00000000" w:rsidDel="00000000" w:rsidP="00000000" w:rsidRDefault="00000000" w:rsidRPr="00000000" w14:paraId="0000010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recognise when images might have been altered </w:t>
            </w:r>
          </w:p>
          <w:p w:rsidR="00000000" w:rsidDel="00000000" w:rsidP="00000000" w:rsidRDefault="00000000" w:rsidRPr="00000000" w14:paraId="0000010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why people choose to communicate through social media and some of the risks and challenges of doing so</w:t>
            </w:r>
          </w:p>
          <w:p w:rsidR="00000000" w:rsidDel="00000000" w:rsidP="00000000" w:rsidRDefault="00000000" w:rsidRPr="00000000" w14:paraId="0000010B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that social media sites have age restrictions and regulations for use</w:t>
            </w:r>
          </w:p>
          <w:p w:rsidR="00000000" w:rsidDel="00000000" w:rsidP="00000000" w:rsidRDefault="00000000" w:rsidRPr="00000000" w14:paraId="0000010C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reasons why some media and online content is not appropriate for children</w:t>
            </w:r>
          </w:p>
          <w:p w:rsidR="00000000" w:rsidDel="00000000" w:rsidP="00000000" w:rsidRDefault="00000000" w:rsidRPr="00000000" w14:paraId="0000010D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online content can be designed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2">
            <w:pPr>
              <w:spacing w:after="0" w:line="240" w:lineRule="auto"/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https://pshe-association.org.uk/search?queryTerm=parent%20zone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spacing w:after="0" w:line="240" w:lineRule="auto"/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https://pshe-association.org.uk/search?queryTerm=bbfc%20let%27s%20watch%20a%20film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spacing w:after="0" w:line="240" w:lineRule="auto"/>
              <w:rPr/>
            </w:pP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https://pshe-association.org.uk/search?queryTerm=cyber%20detectives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9cc3e5" w:val="clear"/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9cc3e5" w:val="clear"/>
          </w:tcPr>
          <w:p w:rsidR="00000000" w:rsidDel="00000000" w:rsidP="00000000" w:rsidRDefault="00000000" w:rsidRPr="00000000" w14:paraId="0000011D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2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to manipulate people’s emotions and encourage them to read or share things</w:t>
            </w:r>
          </w:p>
          <w:p w:rsidR="00000000" w:rsidDel="00000000" w:rsidP="00000000" w:rsidRDefault="00000000" w:rsidRPr="00000000" w14:paraId="00000121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sharing things online, including rules and laws relating to this</w:t>
            </w:r>
          </w:p>
          <w:p w:rsidR="00000000" w:rsidDel="00000000" w:rsidP="00000000" w:rsidRDefault="00000000" w:rsidRPr="00000000" w14:paraId="00000122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recognise what is appropriate to share online</w:t>
            </w:r>
          </w:p>
          <w:p w:rsidR="00000000" w:rsidDel="00000000" w:rsidP="00000000" w:rsidRDefault="00000000" w:rsidRPr="00000000" w14:paraId="0000012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report inappropriate online content or contact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9cc3e5" w:val="clear"/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</w:t>
            </w:r>
          </w:p>
          <w:p w:rsidR="00000000" w:rsidDel="00000000" w:rsidP="00000000" w:rsidRDefault="00000000" w:rsidRPr="00000000" w14:paraId="0000012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F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9cc3e5" w:val="clear"/>
          </w:tcPr>
          <w:p w:rsidR="00000000" w:rsidDel="00000000" w:rsidP="00000000" w:rsidRDefault="00000000" w:rsidRPr="00000000" w14:paraId="00000131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Money and Work</w:t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Influences and attitudes to money; money and financial risks</w:t>
            </w:r>
          </w:p>
          <w:p w:rsidR="00000000" w:rsidDel="00000000" w:rsidP="00000000" w:rsidRDefault="00000000" w:rsidRPr="00000000" w14:paraId="0000013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 PoS Refs: L18, L22, L23, L24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3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role that money plays in people’s lives, attitudes towards it and what influences decisions about money</w:t>
            </w:r>
          </w:p>
          <w:p w:rsidR="00000000" w:rsidDel="00000000" w:rsidP="00000000" w:rsidRDefault="00000000" w:rsidRPr="00000000" w14:paraId="0000013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value for money and how to judge if something is value for money</w:t>
            </w:r>
          </w:p>
          <w:p w:rsidR="00000000" w:rsidDel="00000000" w:rsidP="00000000" w:rsidRDefault="00000000" w:rsidRPr="00000000" w14:paraId="0000013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companies encourage customers to buy things and why it is important to be a critical consumer</w:t>
            </w:r>
          </w:p>
          <w:p w:rsidR="00000000" w:rsidDel="00000000" w:rsidP="00000000" w:rsidRDefault="00000000" w:rsidRPr="00000000" w14:paraId="0000013B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how having or not having money can impact on a person’s emotions, health and wellbeing </w:t>
            </w:r>
          </w:p>
          <w:p w:rsidR="00000000" w:rsidDel="00000000" w:rsidP="00000000" w:rsidRDefault="00000000" w:rsidRPr="00000000" w14:paraId="0000013C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common risks associated with money, including debt, fraud and gambling </w:t>
            </w:r>
          </w:p>
          <w:p w:rsidR="00000000" w:rsidDel="00000000" w:rsidP="00000000" w:rsidRDefault="00000000" w:rsidRPr="00000000" w14:paraId="0000013D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money can be gained or lost e.g. stolen, through scams or gambling and how these put people at financial risk </w:t>
            </w:r>
          </w:p>
          <w:p w:rsidR="00000000" w:rsidDel="00000000" w:rsidP="00000000" w:rsidRDefault="00000000" w:rsidRPr="00000000" w14:paraId="0000013E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get help if they are concerned about gambling or other financial risks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3">
            <w:pPr>
              <w:spacing w:after="0" w:line="240" w:lineRule="auto"/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https://pshe-association.org.uk/guidance/ks1-5/gambling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spacing w:after="0" w:line="240" w:lineRule="auto"/>
              <w:rPr/>
            </w:pPr>
            <w:hyperlink r:id="rId2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https://pshe-association.org.uk/search?queryTerm=values%20money%20and%20me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06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4"/>
        <w:gridCol w:w="19"/>
        <w:gridCol w:w="1417"/>
        <w:gridCol w:w="1418"/>
        <w:gridCol w:w="1276"/>
        <w:gridCol w:w="55"/>
        <w:gridCol w:w="1504"/>
        <w:gridCol w:w="1285"/>
        <w:gridCol w:w="1395"/>
        <w:gridCol w:w="13"/>
        <w:gridCol w:w="1559"/>
        <w:gridCol w:w="1365.5"/>
        <w:gridCol w:w="1365.5"/>
        <w:tblGridChange w:id="0">
          <w:tblGrid>
            <w:gridCol w:w="1394"/>
            <w:gridCol w:w="19"/>
            <w:gridCol w:w="1417"/>
            <w:gridCol w:w="1418"/>
            <w:gridCol w:w="1276"/>
            <w:gridCol w:w="55"/>
            <w:gridCol w:w="1504"/>
            <w:gridCol w:w="1285"/>
            <w:gridCol w:w="1395"/>
            <w:gridCol w:w="13"/>
            <w:gridCol w:w="1559"/>
            <w:gridCol w:w="1365.5"/>
            <w:gridCol w:w="1365.5"/>
          </w:tblGrid>
        </w:tblGridChange>
      </w:tblGrid>
      <w:tr>
        <w:trPr>
          <w:cantSplit w:val="0"/>
          <w:trHeight w:val="100" w:hRule="atLeast"/>
          <w:tblHeader w:val="0"/>
        </w:trPr>
        <w:tc>
          <w:tcPr>
            <w:gridSpan w:val="13"/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4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f4b083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</w:t>
            </w:r>
          </w:p>
          <w:p w:rsidR="00000000" w:rsidDel="00000000" w:rsidP="00000000" w:rsidRDefault="00000000" w:rsidRPr="00000000" w14:paraId="0000015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</w:tc>
        <w:tc>
          <w:tcPr>
            <w:gridSpan w:val="3"/>
            <w:shd w:fill="f4b083" w:val="clea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Families and friendships </w:t>
            </w:r>
          </w:p>
          <w:p w:rsidR="00000000" w:rsidDel="00000000" w:rsidP="00000000" w:rsidRDefault="00000000" w:rsidRPr="00000000" w14:paraId="0000016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Attraction to others; romantic relationships; civil partnership and marriage </w:t>
            </w:r>
          </w:p>
          <w:p w:rsidR="00000000" w:rsidDel="00000000" w:rsidP="00000000" w:rsidRDefault="00000000" w:rsidRPr="00000000" w14:paraId="0000016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R1, R2, R3, R4, R5, R7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6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it means to be attracted to someone and different kinds of loving relationships </w:t>
            </w:r>
          </w:p>
          <w:p w:rsidR="00000000" w:rsidDel="00000000" w:rsidP="00000000" w:rsidRDefault="00000000" w:rsidRPr="00000000" w14:paraId="0000016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that people who love each other can be of any gender, ethnicity or faith</w:t>
            </w:r>
          </w:p>
          <w:p w:rsidR="00000000" w:rsidDel="00000000" w:rsidP="00000000" w:rsidRDefault="00000000" w:rsidRPr="00000000" w14:paraId="0000016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difference between gender identity and sexual orientation and everyone’s right to be loved </w:t>
            </w:r>
          </w:p>
          <w:p w:rsidR="00000000" w:rsidDel="00000000" w:rsidP="00000000" w:rsidRDefault="00000000" w:rsidRPr="00000000" w14:paraId="0000016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qualities of healthy relationships that help individuals flourish </w:t>
            </w:r>
          </w:p>
          <w:p w:rsidR="00000000" w:rsidDel="00000000" w:rsidP="00000000" w:rsidRDefault="00000000" w:rsidRPr="00000000" w14:paraId="0000016B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ways in which couples show their love and commitment to one another, including those who are not married or who live apart </w:t>
            </w:r>
          </w:p>
          <w:p w:rsidR="00000000" w:rsidDel="00000000" w:rsidP="00000000" w:rsidRDefault="00000000" w:rsidRPr="00000000" w14:paraId="0000016C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marriage and civil partnership mean e.g. a legal declaration of commitment made by two adults</w:t>
            </w:r>
          </w:p>
          <w:p w:rsidR="00000000" w:rsidDel="00000000" w:rsidP="00000000" w:rsidRDefault="00000000" w:rsidRPr="00000000" w14:paraId="0000016D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that people have the right to choose whom they marry or whether to get married</w:t>
            </w:r>
          </w:p>
          <w:p w:rsidR="00000000" w:rsidDel="00000000" w:rsidP="00000000" w:rsidRDefault="00000000" w:rsidRPr="00000000" w14:paraId="0000016E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that to force anyone into marriage is illegal</w:t>
            </w:r>
          </w:p>
          <w:p w:rsidR="00000000" w:rsidDel="00000000" w:rsidP="00000000" w:rsidRDefault="00000000" w:rsidRPr="00000000" w14:paraId="0000016F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and where to report forced marriage or ask for help if they are worried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4">
            <w:pPr>
              <w:spacing w:after="0" w:line="240" w:lineRule="auto"/>
              <w:rPr/>
            </w:pPr>
            <w:hyperlink r:id="rId2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f4b083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</w:t>
            </w:r>
          </w:p>
          <w:p w:rsidR="00000000" w:rsidDel="00000000" w:rsidP="00000000" w:rsidRDefault="00000000" w:rsidRPr="00000000" w14:paraId="00000178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</w:tc>
        <w:tc>
          <w:tcPr>
            <w:gridSpan w:val="3"/>
            <w:shd w:fill="f4b083" w:val="clea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Safe relationships </w:t>
            </w:r>
          </w:p>
          <w:p w:rsidR="00000000" w:rsidDel="00000000" w:rsidP="00000000" w:rsidRDefault="00000000" w:rsidRPr="00000000" w14:paraId="0000017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Recognising and managing pressure; consent in different situations </w:t>
            </w:r>
          </w:p>
          <w:p w:rsidR="00000000" w:rsidDel="00000000" w:rsidP="00000000" w:rsidRDefault="00000000" w:rsidRPr="00000000" w14:paraId="0000018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R27, R28, R29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8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to compare the features of a healthy and unhealthy friendship </w:t>
            </w:r>
          </w:p>
          <w:p w:rsidR="00000000" w:rsidDel="00000000" w:rsidP="00000000" w:rsidRDefault="00000000" w:rsidRPr="00000000" w14:paraId="0000018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shared responsibility if someone is put under pressure to do something dangerous and something goes wrong</w:t>
            </w:r>
          </w:p>
          <w:p w:rsidR="00000000" w:rsidDel="00000000" w:rsidP="00000000" w:rsidRDefault="00000000" w:rsidRPr="00000000" w14:paraId="0000018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strategies to respond to pressure from friends including online </w:t>
            </w:r>
          </w:p>
          <w:p w:rsidR="00000000" w:rsidDel="00000000" w:rsidP="00000000" w:rsidRDefault="00000000" w:rsidRPr="00000000" w14:paraId="0000018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assess the risk of different online ‘challenges’ and ‘dares’ </w:t>
            </w:r>
          </w:p>
          <w:p w:rsidR="00000000" w:rsidDel="00000000" w:rsidP="00000000" w:rsidRDefault="00000000" w:rsidRPr="00000000" w14:paraId="0000018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recognise and respond to pressure from others to do something unsafe or that makes them feel worried or uncomfortable</w:t>
            </w:r>
          </w:p>
          <w:p w:rsidR="00000000" w:rsidDel="00000000" w:rsidP="00000000" w:rsidRDefault="00000000" w:rsidRPr="00000000" w14:paraId="0000018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get advice and report concerns about personal safety, including online</w:t>
            </w:r>
          </w:p>
          <w:p w:rsidR="00000000" w:rsidDel="00000000" w:rsidP="00000000" w:rsidRDefault="00000000" w:rsidRPr="00000000" w14:paraId="0000018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consent means and how to seek and give/not give permission in different situations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8F">
            <w:pPr>
              <w:spacing w:after="0" w:line="240" w:lineRule="auto"/>
              <w:rPr/>
            </w:pPr>
            <w:hyperlink r:id="rId3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https://pshe-association.org.uk/search?queryTerm=play,%20like,%20share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spacing w:after="0" w:line="240" w:lineRule="auto"/>
              <w:rPr/>
            </w:pPr>
            <w:hyperlink r:id="rId3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https://pshe-association.org.uk/search?queryTerm=yasmine%20and%20tom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gridSpan w:val="2"/>
            <w:shd w:fill="f4b083" w:val="clear"/>
            <w:vAlign w:val="center"/>
          </w:tcPr>
          <w:p w:rsidR="00000000" w:rsidDel="00000000" w:rsidP="00000000" w:rsidRDefault="00000000" w:rsidRPr="00000000" w14:paraId="00000196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</w:t>
            </w:r>
          </w:p>
          <w:p w:rsidR="00000000" w:rsidDel="00000000" w:rsidP="00000000" w:rsidRDefault="00000000" w:rsidRPr="00000000" w14:paraId="00000197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</w:tc>
        <w:tc>
          <w:tcPr>
            <w:gridSpan w:val="3"/>
            <w:shd w:fill="f4b083" w:val="clear"/>
          </w:tcPr>
          <w:p w:rsidR="00000000" w:rsidDel="00000000" w:rsidP="00000000" w:rsidRDefault="00000000" w:rsidRPr="00000000" w14:paraId="0000019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Respecting ourselves and others</w:t>
            </w:r>
          </w:p>
          <w:p w:rsidR="00000000" w:rsidDel="00000000" w:rsidP="00000000" w:rsidRDefault="00000000" w:rsidRPr="00000000" w14:paraId="0000019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Expressing opinions and respecting other points of view, including discussing topical issues </w:t>
            </w:r>
          </w:p>
          <w:p w:rsidR="00000000" w:rsidDel="00000000" w:rsidP="00000000" w:rsidRDefault="00000000" w:rsidRPr="00000000" w14:paraId="0000019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R30, R3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A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link between values and behaviour and how to be a positive role model</w:t>
            </w:r>
          </w:p>
          <w:p w:rsidR="00000000" w:rsidDel="00000000" w:rsidP="00000000" w:rsidRDefault="00000000" w:rsidRPr="00000000" w14:paraId="000001A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discuss issues respectfully</w:t>
            </w:r>
          </w:p>
          <w:p w:rsidR="00000000" w:rsidDel="00000000" w:rsidP="00000000" w:rsidRDefault="00000000" w:rsidRPr="00000000" w14:paraId="000001A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listen to and respect other points of view</w:t>
            </w:r>
          </w:p>
          <w:p w:rsidR="00000000" w:rsidDel="00000000" w:rsidP="00000000" w:rsidRDefault="00000000" w:rsidRPr="00000000" w14:paraId="000001A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constructively challenge points of view they disagree with </w:t>
            </w:r>
          </w:p>
          <w:p w:rsidR="00000000" w:rsidDel="00000000" w:rsidP="00000000" w:rsidRDefault="00000000" w:rsidRPr="00000000" w14:paraId="000001A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ways to participate effectively in discussions online and manage conflict or disagreements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AC">
            <w:pPr>
              <w:spacing w:after="0" w:line="240" w:lineRule="auto"/>
              <w:rPr/>
            </w:pPr>
            <w:hyperlink r:id="rId3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https://pshe-association.org.uk/search?queryTerm=premier%20league%20primary%20stars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06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4"/>
        <w:gridCol w:w="19"/>
        <w:gridCol w:w="1417"/>
        <w:gridCol w:w="1418"/>
        <w:gridCol w:w="1276"/>
        <w:gridCol w:w="55"/>
        <w:gridCol w:w="1504"/>
        <w:gridCol w:w="1285"/>
        <w:gridCol w:w="1395"/>
        <w:gridCol w:w="13"/>
        <w:gridCol w:w="1559"/>
        <w:gridCol w:w="1365.5"/>
        <w:gridCol w:w="1365.5"/>
        <w:tblGridChange w:id="0">
          <w:tblGrid>
            <w:gridCol w:w="1394"/>
            <w:gridCol w:w="19"/>
            <w:gridCol w:w="1417"/>
            <w:gridCol w:w="1418"/>
            <w:gridCol w:w="1276"/>
            <w:gridCol w:w="55"/>
            <w:gridCol w:w="1504"/>
            <w:gridCol w:w="1285"/>
            <w:gridCol w:w="1395"/>
            <w:gridCol w:w="13"/>
            <w:gridCol w:w="1559"/>
            <w:gridCol w:w="1365.5"/>
            <w:gridCol w:w="1365.5"/>
          </w:tblGrid>
        </w:tblGridChange>
      </w:tblGrid>
      <w:tr>
        <w:trPr>
          <w:cantSplit w:val="0"/>
          <w:trHeight w:val="100" w:hRule="atLeast"/>
          <w:tblHeader w:val="0"/>
        </w:trPr>
        <w:tc>
          <w:tcPr>
            <w:gridSpan w:val="13"/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C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</w:r>
    </w:p>
    <w:sectPr>
      <w:headerReference r:id="rId33" w:type="default"/>
      <w:headerReference r:id="rId34" w:type="first"/>
      <w:footerReference r:id="rId35" w:type="first"/>
      <w:pgSz w:h="11906" w:w="16838" w:orient="landscape"/>
      <w:pgMar w:bottom="1440" w:top="1440" w:left="1440" w:right="144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b w:val="1"/>
        <w:sz w:val="24"/>
        <w:szCs w:val="24"/>
        <w:rtl w:val="0"/>
      </w:rPr>
      <w:t xml:space="preserve">     Half term                             Topic                                                             Learning intentions                                                  Resources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D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she-association.org.uk/search?queryTerm=premier%20league%20primary%20stars" TargetMode="External"/><Relationship Id="rId22" Type="http://schemas.openxmlformats.org/officeDocument/2006/relationships/hyperlink" Target="https://pshe-association.org.uk/search?queryTerm=premier%20league%20primary%20stars" TargetMode="External"/><Relationship Id="rId21" Type="http://schemas.openxmlformats.org/officeDocument/2006/relationships/hyperlink" Target="https://pshe-association.org.uk/search?queryTerm=health%20education" TargetMode="External"/><Relationship Id="rId24" Type="http://schemas.openxmlformats.org/officeDocument/2006/relationships/hyperlink" Target="https://pshe-association.org.uk/search?queryTerm=parent%20zone" TargetMode="External"/><Relationship Id="rId23" Type="http://schemas.openxmlformats.org/officeDocument/2006/relationships/hyperlink" Target="https://pshe-association.org.uk/search?queryTerm=changing%20face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Newswise" TargetMode="External"/><Relationship Id="rId26" Type="http://schemas.openxmlformats.org/officeDocument/2006/relationships/hyperlink" Target="https://pshe-association.org.uk/search?queryTerm=cyber%20detectives" TargetMode="External"/><Relationship Id="rId25" Type="http://schemas.openxmlformats.org/officeDocument/2006/relationships/hyperlink" Target="https://pshe-association.org.uk/search?queryTerm=bbfc%20let%27s%20watch%20a%20film" TargetMode="External"/><Relationship Id="rId28" Type="http://schemas.openxmlformats.org/officeDocument/2006/relationships/hyperlink" Target="https://pshe-association.org.uk/search?queryTerm=values%20money%20and%20me" TargetMode="External"/><Relationship Id="rId27" Type="http://schemas.openxmlformats.org/officeDocument/2006/relationships/hyperlink" Target="https://pshe-association.org.uk/guidance/ks1-5/gambling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s://pshe-association.org.uk/search?queryTerm=relationships%20and%20sex%20education" TargetMode="External"/><Relationship Id="rId7" Type="http://schemas.openxmlformats.org/officeDocument/2006/relationships/hyperlink" Target="https://pshe-association.org.uk/search?queryTerm=mental%20health%20and%20emotional%20wellbeing%20pack" TargetMode="External"/><Relationship Id="rId8" Type="http://schemas.openxmlformats.org/officeDocument/2006/relationships/hyperlink" Target="https://pshe-association.org.uk/search?queryTerm=every%20mind%20matters" TargetMode="External"/><Relationship Id="rId31" Type="http://schemas.openxmlformats.org/officeDocument/2006/relationships/hyperlink" Target="https://pshe-association.org.uk/search?queryTerm=yasmine%20and%20tom" TargetMode="External"/><Relationship Id="rId30" Type="http://schemas.openxmlformats.org/officeDocument/2006/relationships/hyperlink" Target="https://pshe-association.org.uk/search?queryTerm=play,%20like,%20share" TargetMode="External"/><Relationship Id="rId11" Type="http://schemas.openxmlformats.org/officeDocument/2006/relationships/hyperlink" Target="https://pshe-association.org.uk/search?queryTerm=relationships%20and%20sex%20education" TargetMode="External"/><Relationship Id="rId33" Type="http://schemas.openxmlformats.org/officeDocument/2006/relationships/header" Target="header1.xml"/><Relationship Id="rId10" Type="http://schemas.openxmlformats.org/officeDocument/2006/relationships/hyperlink" Target="https://pshe-association.org.uk/search?queryTerm=winston%27s%20wish" TargetMode="External"/><Relationship Id="rId32" Type="http://schemas.openxmlformats.org/officeDocument/2006/relationships/hyperlink" Target="https://pshe-association.org.uk/search?queryTerm=premier%20league%20primary%20stars" TargetMode="External"/><Relationship Id="rId13" Type="http://schemas.openxmlformats.org/officeDocument/2006/relationships/hyperlink" Target="https://pshe-association.org.uk/search?queryTerm=every%20mind%20matters" TargetMode="External"/><Relationship Id="rId35" Type="http://schemas.openxmlformats.org/officeDocument/2006/relationships/footer" Target="footer1.xml"/><Relationship Id="rId12" Type="http://schemas.openxmlformats.org/officeDocument/2006/relationships/hyperlink" Target="https://pshe-association.org.uk/search?queryTerm=rethink%20periods" TargetMode="External"/><Relationship Id="rId34" Type="http://schemas.openxmlformats.org/officeDocument/2006/relationships/header" Target="header2.xml"/><Relationship Id="rId15" Type="http://schemas.openxmlformats.org/officeDocument/2006/relationships/hyperlink" Target="https://pshe-association.org.uk/search?queryTerm=1%20decision" TargetMode="External"/><Relationship Id="rId14" Type="http://schemas.openxmlformats.org/officeDocument/2006/relationships/hyperlink" Target="https://pshe-association.org.uk/search?queryTerm=yasmine%20and%20tom" TargetMode="External"/><Relationship Id="rId17" Type="http://schemas.openxmlformats.org/officeDocument/2006/relationships/hyperlink" Target="https://pshe-association.org.uk/search?queryTerm=parent%20zone" TargetMode="External"/><Relationship Id="rId16" Type="http://schemas.openxmlformats.org/officeDocument/2006/relationships/hyperlink" Target="https://pshe-association.org.uk/search?queryTerm=bbfc%20let%27s%20watch%20a%20film" TargetMode="External"/><Relationship Id="rId19" Type="http://schemas.openxmlformats.org/officeDocument/2006/relationships/hyperlink" Target="https://pshe-association.org.uk/search?queryTerm=cyber%20detectives" TargetMode="External"/><Relationship Id="rId18" Type="http://schemas.openxmlformats.org/officeDocument/2006/relationships/hyperlink" Target="https://pshe-association.org.uk/drug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uxvC46Amvhr8E9kzESQpVOJaSg==">AMUW2mX99PMqy/iPQKYAD5RQHcIDhbd3KtcM+f98Mi0A5fodjqPMfMgXooCEhhiQMWVY4FOUIrpSfS5RHIrOE5tLR5HDiSGx0GZ6gNBrcxjmih/Hyd1bta4=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